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964FC">
        <w:rPr>
          <w:rFonts w:ascii="Calibri" w:hAnsi="Calibri" w:cs="Arial"/>
          <w:b/>
          <w:bCs/>
          <w:iCs/>
          <w:color w:val="7F7F7F" w:themeColor="text1" w:themeTint="80"/>
          <w:sz w:val="26"/>
          <w:szCs w:val="26"/>
        </w:rPr>
        <w:t>8 ocho</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9964FC">
        <w:rPr>
          <w:rFonts w:ascii="Calibri" w:hAnsi="Calibri" w:cs="Arial"/>
          <w:b/>
          <w:color w:val="7F7F7F" w:themeColor="text1" w:themeTint="80"/>
          <w:sz w:val="26"/>
          <w:szCs w:val="26"/>
        </w:rPr>
        <w:t>584/2015-JN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E016A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w:t>
      </w:r>
      <w:r w:rsidR="00C550D0">
        <w:rPr>
          <w:rFonts w:ascii="Calibri" w:hAnsi="Calibri" w:cs="Arial"/>
          <w:color w:val="7F7F7F" w:themeColor="text1" w:themeTint="80"/>
          <w:sz w:val="26"/>
          <w:szCs w:val="26"/>
        </w:rPr>
        <w:t xml:space="preserve">.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781737">
        <w:rPr>
          <w:rFonts w:ascii="Calibri" w:hAnsi="Calibri" w:cs="Arial"/>
          <w:color w:val="7F7F7F" w:themeColor="text1" w:themeTint="80"/>
          <w:sz w:val="26"/>
          <w:szCs w:val="26"/>
        </w:rPr>
        <w:t xml:space="preserve">9 nueve de junio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9964FC">
        <w:rPr>
          <w:rFonts w:ascii="Calibri" w:hAnsi="Calibri" w:cs="Calibri"/>
          <w:color w:val="7F7F7F" w:themeColor="text1" w:themeTint="80"/>
          <w:sz w:val="26"/>
          <w:szCs w:val="26"/>
        </w:rPr>
        <w:t>9 nueve de junio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9964FC">
        <w:rPr>
          <w:rFonts w:ascii="Calibri" w:hAnsi="Calibri" w:cs="Calibri"/>
          <w:b/>
          <w:color w:val="7F7F7F" w:themeColor="text1" w:themeTint="80"/>
          <w:sz w:val="26"/>
          <w:szCs w:val="26"/>
        </w:rPr>
        <w:t>584/2015-JN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DGFC/DT/0322/2015/JA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00B503D6">
        <w:rPr>
          <w:rFonts w:ascii="Calibri" w:hAnsi="Calibri" w:cs="Calibri"/>
          <w:color w:val="7F7F7F" w:themeColor="text1" w:themeTint="80"/>
          <w:sz w:val="26"/>
          <w:szCs w:val="26"/>
        </w:rPr>
        <w:t>,</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w:t>
      </w:r>
      <w:r w:rsidR="002303DE">
        <w:rPr>
          <w:rFonts w:ascii="Calibri" w:hAnsi="Calibri"/>
          <w:color w:val="7F7F7F" w:themeColor="text1" w:themeTint="80"/>
          <w:sz w:val="26"/>
          <w:szCs w:val="26"/>
        </w:rPr>
        <w:t xml:space="preserve">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afecta el interés jurídico de la impetrante, toda vez que no demuestra ser titular de un derecho subjetivo y que no le asiste ningún derecho que haya sido vulnerado . . . . . . . . . . . . . . . . . . . . . . . . . . . . . . . . . . </w:t>
      </w:r>
      <w:r w:rsidR="002303DE">
        <w:rPr>
          <w:rFonts w:ascii="Calibri" w:hAnsi="Calibri"/>
          <w:bCs/>
          <w:iCs/>
          <w:color w:val="7F7F7F" w:themeColor="text1" w:themeTint="80"/>
          <w:sz w:val="26"/>
          <w:szCs w:val="26"/>
        </w:rPr>
        <w:t xml:space="preserve">.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DGFC/DT/0</w:t>
      </w:r>
      <w:r>
        <w:rPr>
          <w:rFonts w:ascii="Calibri" w:hAnsi="Calibri"/>
          <w:bCs/>
          <w:iCs/>
          <w:color w:val="7F7F7F" w:themeColor="text1" w:themeTint="80"/>
          <w:sz w:val="26"/>
          <w:szCs w:val="26"/>
        </w:rPr>
        <w:t>322</w:t>
      </w:r>
      <w:r w:rsidRPr="00781737">
        <w:rPr>
          <w:rFonts w:ascii="Calibri" w:hAnsi="Calibri"/>
          <w:bCs/>
          <w:iCs/>
          <w:color w:val="7F7F7F" w:themeColor="text1" w:themeTint="80"/>
          <w:sz w:val="26"/>
          <w:szCs w:val="26"/>
        </w:rPr>
        <w:t xml:space="preserve">/2015/JA, mismo en el que eventualmente, podría imponérsele alguna sanción, 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2303DE">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9964FC">
        <w:rPr>
          <w:rFonts w:ascii="Calibri" w:hAnsi="Calibri"/>
          <w:color w:val="7F7F7F" w:themeColor="text1" w:themeTint="80"/>
          <w:sz w:val="26"/>
          <w:szCs w:val="26"/>
        </w:rPr>
        <w:t>9 nueve de junio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DGFC/DT/0322/2015/JA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E016A9">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w:t>
      </w:r>
      <w:r w:rsidRPr="00BF5CA7">
        <w:rPr>
          <w:rFonts w:ascii="Calibri" w:hAnsi="Calibri"/>
          <w:color w:val="7F7F7F" w:themeColor="text1" w:themeTint="80"/>
          <w:sz w:val="26"/>
          <w:szCs w:val="26"/>
        </w:rPr>
        <w:lastRenderedPageBreak/>
        <w:t xml:space="preserve">Guanajuato, en vigor; en el establecimiento ubicado en el domicilio marcado con el número </w:t>
      </w:r>
      <w:r w:rsidR="00981D66">
        <w:rPr>
          <w:rFonts w:ascii="Calibri" w:hAnsi="Calibri"/>
          <w:color w:val="7F7F7F" w:themeColor="text1" w:themeTint="80"/>
          <w:sz w:val="26"/>
          <w:szCs w:val="26"/>
        </w:rPr>
        <w:t>315 trescientos quince</w:t>
      </w:r>
      <w:r w:rsidRPr="00BF5CA7">
        <w:rPr>
          <w:rFonts w:ascii="Calibri" w:hAnsi="Calibri"/>
          <w:color w:val="7F7F7F" w:themeColor="text1" w:themeTint="80"/>
          <w:sz w:val="26"/>
          <w:szCs w:val="26"/>
        </w:rPr>
        <w:t xml:space="preserve">, de la calle </w:t>
      </w:r>
      <w:r w:rsidR="00E016A9" w:rsidRPr="00E016A9">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r w:rsidR="000167AA">
        <w:rPr>
          <w:rFonts w:ascii="Calibri" w:hAnsi="Calibri"/>
          <w:color w:val="7F7F7F" w:themeColor="text1" w:themeTint="80"/>
          <w:sz w:val="26"/>
          <w:szCs w:val="26"/>
        </w:rPr>
        <w:t>encargada</w:t>
      </w:r>
      <w:r w:rsidR="00AE1A6F">
        <w:rPr>
          <w:rFonts w:ascii="Calibri" w:hAnsi="Calibri"/>
          <w:color w:val="7F7F7F" w:themeColor="text1" w:themeTint="80"/>
          <w:sz w:val="26"/>
          <w:szCs w:val="26"/>
        </w:rPr>
        <w:t xml:space="preserve"> de la </w:t>
      </w:r>
      <w:r w:rsidR="006C7D1B">
        <w:rPr>
          <w:rFonts w:ascii="Calibri" w:hAnsi="Calibri"/>
          <w:color w:val="7F7F7F" w:themeColor="text1" w:themeTint="80"/>
          <w:sz w:val="26"/>
          <w:szCs w:val="26"/>
        </w:rPr>
        <w:t>papelería inspeccionada</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ciudadan</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 . . . . . . . . . . . . . . . .</w:t>
      </w:r>
      <w:r w:rsidR="000167AA">
        <w:rPr>
          <w:rFonts w:ascii="Calibri" w:hAnsi="Calibri"/>
          <w:color w:val="7F7F7F" w:themeColor="text1" w:themeTint="80"/>
          <w:sz w:val="26"/>
          <w:szCs w:val="26"/>
        </w:rPr>
        <w:t xml:space="preserve">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w:t>
      </w:r>
      <w:r w:rsidR="000167AA">
        <w:rPr>
          <w:rFonts w:ascii="Calibri" w:hAnsi="Calibri" w:cs="Calibri"/>
          <w:iCs/>
          <w:color w:val="7F7F7F" w:themeColor="text1" w:themeTint="80"/>
          <w:sz w:val="26"/>
          <w:szCs w:val="26"/>
        </w:rPr>
        <w:t>uó</w:t>
      </w:r>
      <w:r w:rsidR="006F74D0">
        <w:rPr>
          <w:rFonts w:ascii="Calibri" w:hAnsi="Calibri" w:cs="Calibri"/>
          <w:iCs/>
          <w:color w:val="7F7F7F" w:themeColor="text1" w:themeTint="80"/>
          <w:sz w:val="26"/>
          <w:szCs w:val="26"/>
        </w:rPr>
        <w:t xml:space="preserve">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0167AA"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0167AA">
        <w:rPr>
          <w:rFonts w:ascii="Calibri" w:hAnsi="Calibri" w:cs="Calibri"/>
          <w:i/>
          <w:color w:val="7F7F7F" w:themeColor="text1" w:themeTint="80"/>
          <w:sz w:val="26"/>
          <w:szCs w:val="26"/>
        </w:rPr>
        <w:t>“</w:t>
      </w:r>
      <w:proofErr w:type="spellStart"/>
      <w:r w:rsidRPr="000167AA">
        <w:rPr>
          <w:rFonts w:ascii="Calibri" w:hAnsi="Calibri" w:cs="Calibri"/>
          <w:i/>
          <w:color w:val="7F7F7F" w:themeColor="text1" w:themeTint="80"/>
          <w:sz w:val="26"/>
          <w:szCs w:val="26"/>
        </w:rPr>
        <w:t>litis</w:t>
      </w:r>
      <w:proofErr w:type="spellEnd"/>
      <w:r w:rsidRPr="000167AA">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9964FC">
        <w:rPr>
          <w:rFonts w:ascii="Calibri" w:hAnsi="Calibri"/>
          <w:color w:val="7F7F7F" w:themeColor="text1" w:themeTint="80"/>
          <w:sz w:val="26"/>
          <w:szCs w:val="26"/>
        </w:rPr>
        <w:t>9 nueve de junio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DGFC/DT/0322/2015/JA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w:t>
      </w:r>
    </w:p>
    <w:p w:rsidR="000167AA" w:rsidRDefault="000167AA" w:rsidP="000167AA">
      <w:pPr>
        <w:jc w:val="both"/>
        <w:rPr>
          <w:rFonts w:ascii="Calibri" w:hAnsi="Calibri" w:cs="Calibri"/>
          <w:color w:val="7F7F7F" w:themeColor="text1" w:themeTint="80"/>
          <w:sz w:val="26"/>
          <w:szCs w:val="26"/>
        </w:rPr>
      </w:pPr>
    </w:p>
    <w:p w:rsidR="000167AA" w:rsidRDefault="000167AA" w:rsidP="000167A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584/2015-JN</w:t>
      </w:r>
    </w:p>
    <w:p w:rsidR="000167AA" w:rsidRDefault="000167AA" w:rsidP="004B3DFC">
      <w:pPr>
        <w:ind w:firstLine="708"/>
        <w:jc w:val="both"/>
        <w:rPr>
          <w:rFonts w:ascii="Calibri" w:hAnsi="Calibri"/>
          <w:color w:val="7F7F7F" w:themeColor="text1" w:themeTint="80"/>
          <w:sz w:val="26"/>
          <w:szCs w:val="26"/>
        </w:rPr>
      </w:pPr>
    </w:p>
    <w:p w:rsidR="004B3DFC" w:rsidRPr="00BF5CA7" w:rsidRDefault="004B3DFC" w:rsidP="000167AA">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levantadas</w:t>
      </w:r>
      <w:proofErr w:type="gramEnd"/>
      <w:r w:rsidRPr="00BF5CA7">
        <w:rPr>
          <w:rFonts w:ascii="Calibri" w:hAnsi="Calibri"/>
          <w:color w:val="7F7F7F" w:themeColor="text1" w:themeTint="80"/>
          <w:sz w:val="26"/>
          <w:szCs w:val="26"/>
        </w:rPr>
        <w:t xml:space="preserve">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0167AA">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w:t>
      </w:r>
      <w:r w:rsidR="00CF7B38" w:rsidRPr="006071F6">
        <w:rPr>
          <w:rFonts w:ascii="Calibri" w:hAnsi="Calibri"/>
          <w:color w:val="7F7F7F" w:themeColor="text1" w:themeTint="80"/>
          <w:sz w:val="26"/>
          <w:szCs w:val="26"/>
        </w:rPr>
        <w:t>al infringir el artículo 67 fracción IX de</w:t>
      </w:r>
      <w:r w:rsidR="00FA5D63">
        <w:rPr>
          <w:rFonts w:ascii="Calibri" w:hAnsi="Calibri"/>
          <w:color w:val="7F7F7F" w:themeColor="text1" w:themeTint="80"/>
          <w:sz w:val="26"/>
          <w:szCs w:val="26"/>
        </w:rPr>
        <w:t xml:space="preserve">l </w:t>
      </w:r>
      <w:r w:rsidR="00FA5D63" w:rsidRPr="006071F6">
        <w:rPr>
          <w:rFonts w:ascii="Calibri" w:hAnsi="Calibri"/>
          <w:color w:val="7F7F7F" w:themeColor="text1" w:themeTint="80"/>
          <w:sz w:val="26"/>
          <w:szCs w:val="26"/>
        </w:rPr>
        <w:t xml:space="preserve">Reglamento para el Funcionamiento de Establecimientos Comerciales y de Servicios en el Municipio de León, </w:t>
      </w:r>
      <w:proofErr w:type="gramStart"/>
      <w:r w:rsidR="00FA5D63" w:rsidRPr="006071F6">
        <w:rPr>
          <w:rFonts w:ascii="Calibri" w:hAnsi="Calibri"/>
          <w:color w:val="7F7F7F" w:themeColor="text1" w:themeTint="80"/>
          <w:sz w:val="26"/>
          <w:szCs w:val="26"/>
        </w:rPr>
        <w:t>Guanajuato</w:t>
      </w:r>
      <w:r w:rsidRPr="006071F6">
        <w:rPr>
          <w:rFonts w:ascii="Calibri" w:hAnsi="Calibri"/>
          <w:i/>
          <w:iCs/>
          <w:color w:val="7F7F7F" w:themeColor="text1" w:themeTint="80"/>
          <w:sz w:val="26"/>
          <w:szCs w:val="26"/>
        </w:rPr>
        <w:t xml:space="preserve"> .</w:t>
      </w:r>
      <w:proofErr w:type="gramEnd"/>
      <w:r w:rsidRPr="006071F6">
        <w:rPr>
          <w:rFonts w:ascii="Calibri" w:hAnsi="Calibri"/>
          <w:i/>
          <w:iCs/>
          <w:color w:val="7F7F7F" w:themeColor="text1" w:themeTint="80"/>
          <w:sz w:val="26"/>
          <w:szCs w:val="26"/>
        </w:rPr>
        <w:t xml:space="preserve">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FA5D63">
        <w:rPr>
          <w:rFonts w:ascii="Calibri" w:hAnsi="Calibri"/>
          <w:i/>
          <w:iCs/>
          <w:color w:val="7F7F7F" w:themeColor="text1" w:themeTint="80"/>
          <w:sz w:val="26"/>
          <w:szCs w:val="26"/>
        </w:rPr>
        <w:t xml:space="preserve">. . . . .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4F47B5">
        <w:rPr>
          <w:rFonts w:asciiTheme="minorHAnsi" w:hAnsiTheme="minorHAnsi"/>
          <w:color w:val="7F7F7F" w:themeColor="text1" w:themeTint="80"/>
          <w:sz w:val="26"/>
          <w:szCs w:val="26"/>
        </w:rPr>
        <w:t xml:space="preserve">. . . . . . . . . . . . </w:t>
      </w:r>
    </w:p>
    <w:p w:rsidR="008C61C6" w:rsidRPr="00FF0F10" w:rsidRDefault="008C61C6" w:rsidP="005820E3">
      <w:pPr>
        <w:pStyle w:val="Default"/>
        <w:ind w:firstLine="708"/>
        <w:jc w:val="both"/>
        <w:rPr>
          <w:rFonts w:asciiTheme="minorHAnsi" w:hAnsiTheme="minorHAnsi"/>
          <w:color w:val="7F7F7F" w:themeColor="text1" w:themeTint="80"/>
          <w:sz w:val="20"/>
          <w:szCs w:val="20"/>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w:t>
      </w:r>
      <w:r w:rsidR="00992C9C">
        <w:rPr>
          <w:rFonts w:asciiTheme="minorHAnsi" w:hAnsiTheme="minorHAnsi"/>
          <w:color w:val="7F7F7F" w:themeColor="text1" w:themeTint="80"/>
          <w:sz w:val="26"/>
          <w:szCs w:val="26"/>
        </w:rPr>
        <w:lastRenderedPageBreak/>
        <w:t>entiende en virtud de la colaboración solicitada por dicha dependencia, y no por iniciativa propia; como ocurre en el caso en concreto. . . . . . . . . . . . . . . . . . . . .</w:t>
      </w:r>
      <w:r w:rsidR="004F47B5">
        <w:rPr>
          <w:rFonts w:asciiTheme="minorHAnsi" w:hAnsiTheme="minorHAnsi"/>
          <w:color w:val="7F7F7F" w:themeColor="text1" w:themeTint="80"/>
          <w:sz w:val="26"/>
          <w:szCs w:val="26"/>
        </w:rPr>
        <w:t xml:space="preserve"> . . .</w:t>
      </w:r>
    </w:p>
    <w:p w:rsidR="008B6F66" w:rsidRPr="00FF0F10" w:rsidRDefault="008B6F66" w:rsidP="005820E3">
      <w:pPr>
        <w:pStyle w:val="Default"/>
        <w:ind w:firstLine="708"/>
        <w:jc w:val="both"/>
        <w:rPr>
          <w:rFonts w:asciiTheme="minorHAnsi" w:hAnsiTheme="minorHAnsi"/>
          <w:color w:val="7F7F7F" w:themeColor="text1" w:themeTint="80"/>
          <w:sz w:val="20"/>
          <w:szCs w:val="20"/>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Pr="00FF0F10" w:rsidRDefault="00DB641E" w:rsidP="00CA2C14">
      <w:pPr>
        <w:pStyle w:val="Default"/>
        <w:jc w:val="both"/>
        <w:rPr>
          <w:rFonts w:asciiTheme="minorHAnsi" w:hAnsiTheme="minorHAnsi"/>
          <w:color w:val="7F7F7F" w:themeColor="text1" w:themeTint="80"/>
          <w:sz w:val="20"/>
          <w:szCs w:val="20"/>
        </w:rPr>
      </w:pPr>
    </w:p>
    <w:p w:rsidR="001137A6" w:rsidRPr="001137A6" w:rsidRDefault="00706056" w:rsidP="001137A6">
      <w:pPr>
        <w:pStyle w:val="Default"/>
        <w:ind w:firstLine="708"/>
        <w:jc w:val="both"/>
        <w:rPr>
          <w:rFonts w:asciiTheme="minorHAnsi" w:hAnsiTheme="minorHAnsi"/>
          <w: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 xml:space="preserve">“juegos de azar o con cruce de </w:t>
      </w:r>
    </w:p>
    <w:p w:rsidR="00FF0F10" w:rsidRPr="00FF0F10" w:rsidRDefault="00FF0F10" w:rsidP="001137A6">
      <w:pPr>
        <w:ind w:firstLine="708"/>
        <w:jc w:val="right"/>
        <w:rPr>
          <w:rFonts w:ascii="Calibri" w:hAnsi="Calibri" w:cs="Calibri"/>
          <w:b/>
          <w:color w:val="7F7F7F" w:themeColor="text1" w:themeTint="80"/>
          <w:sz w:val="20"/>
          <w:szCs w:val="20"/>
        </w:rPr>
      </w:pPr>
    </w:p>
    <w:p w:rsidR="001137A6" w:rsidRDefault="001137A6" w:rsidP="001137A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584/2015-JN</w:t>
      </w:r>
    </w:p>
    <w:p w:rsidR="001137A6" w:rsidRPr="00FF0F10" w:rsidRDefault="001137A6" w:rsidP="00A8545F">
      <w:pPr>
        <w:pStyle w:val="Default"/>
        <w:ind w:firstLine="708"/>
        <w:jc w:val="both"/>
        <w:rPr>
          <w:rFonts w:asciiTheme="minorHAnsi" w:hAnsiTheme="minorHAnsi"/>
          <w:i/>
          <w:color w:val="767171" w:themeColor="background2" w:themeShade="80"/>
          <w:sz w:val="20"/>
          <w:szCs w:val="20"/>
        </w:rPr>
      </w:pPr>
    </w:p>
    <w:p w:rsidR="00343E70" w:rsidRPr="00A8545F" w:rsidRDefault="00A8545F" w:rsidP="001137A6">
      <w:pPr>
        <w:pStyle w:val="Default"/>
        <w:jc w:val="both"/>
        <w:rPr>
          <w:rFonts w:asciiTheme="minorHAnsi" w:hAnsiTheme="minorHAnsi"/>
          <w:color w:val="FF0000"/>
          <w:sz w:val="26"/>
          <w:szCs w:val="26"/>
        </w:rPr>
      </w:pPr>
      <w:r w:rsidRPr="00833B37">
        <w:rPr>
          <w:rFonts w:asciiTheme="minorHAnsi" w:hAnsiTheme="minorHAnsi"/>
          <w:i/>
          <w:color w:val="767171" w:themeColor="background2" w:themeShade="80"/>
          <w:sz w:val="26"/>
          <w:szCs w:val="26"/>
        </w:rPr>
        <w:t>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FF0F10" w:rsidRDefault="00343E70" w:rsidP="00DB641E">
      <w:pPr>
        <w:pStyle w:val="Sangra3detindependiente"/>
        <w:ind w:left="0"/>
        <w:rPr>
          <w:rFonts w:ascii="Calibri" w:hAnsi="Calibri" w:cs="Calibri"/>
          <w:bCs/>
          <w:iCs/>
          <w:color w:val="7F7F7F" w:themeColor="text1" w:themeTint="80"/>
          <w:sz w:val="20"/>
          <w:szCs w:val="20"/>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 xml:space="preserve">demandado para emitir ordenes de visita en materia de juegos </w:t>
      </w:r>
      <w:r w:rsidR="00DB641E">
        <w:rPr>
          <w:rFonts w:ascii="Calibri" w:hAnsi="Calibri" w:cs="Calibri"/>
          <w:bCs/>
          <w:iCs/>
          <w:color w:val="7F7F7F" w:themeColor="text1" w:themeTint="80"/>
          <w:sz w:val="26"/>
          <w:szCs w:val="26"/>
        </w:rPr>
        <w:lastRenderedPageBreak/>
        <w:t>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1137A6">
        <w:rPr>
          <w:rFonts w:ascii="Calibri" w:hAnsi="Calibri" w:cs="Calibri"/>
          <w:bCs/>
          <w:iCs/>
          <w:color w:val="7F7F7F" w:themeColor="text1" w:themeTint="80"/>
          <w:sz w:val="26"/>
          <w:szCs w:val="26"/>
        </w:rPr>
        <w:t xml:space="preserve">. . . . . . . . . . . . .  . . . . . . . . . . . . . . . . .  . . . . . . </w:t>
      </w:r>
    </w:p>
    <w:p w:rsidR="00833B37" w:rsidRPr="00FF0F10" w:rsidRDefault="00833B37" w:rsidP="00562A66">
      <w:pPr>
        <w:pStyle w:val="CABEZAS"/>
        <w:tabs>
          <w:tab w:val="left" w:pos="1134"/>
        </w:tabs>
        <w:jc w:val="both"/>
        <w:rPr>
          <w:rFonts w:ascii="Calibri" w:hAnsi="Calibri" w:cs="Calibri"/>
          <w:b w:val="0"/>
          <w:iCs/>
          <w:color w:val="7F7F7F" w:themeColor="text1" w:themeTint="80"/>
          <w:sz w:val="20"/>
          <w:szCs w:val="20"/>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1137A6">
        <w:rPr>
          <w:rFonts w:ascii="Calibri" w:hAnsi="Calibri" w:cs="Calibri"/>
          <w:b w:val="0"/>
          <w:bCs w:val="0"/>
          <w:iCs/>
          <w:color w:val="7F7F7F" w:themeColor="text1" w:themeTint="80"/>
          <w:sz w:val="26"/>
          <w:szCs w:val="26"/>
          <w:lang w:val="es-MX"/>
        </w:rPr>
        <w:t xml:space="preserve">; debe decirse que </w:t>
      </w:r>
      <w:r w:rsidR="005D15CD" w:rsidRPr="00562A66">
        <w:rPr>
          <w:rFonts w:ascii="Calibri" w:hAnsi="Calibri" w:cs="Calibri"/>
          <w:b w:val="0"/>
          <w:bCs w:val="0"/>
          <w:iCs/>
          <w:color w:val="7F7F7F" w:themeColor="text1" w:themeTint="80"/>
          <w:sz w:val="26"/>
          <w:szCs w:val="26"/>
          <w:lang w:val="es-MX"/>
        </w:rPr>
        <w:t>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no resultan aplicables al caso concreto, puest</w:t>
      </w:r>
      <w:r w:rsidR="00562A66">
        <w:rPr>
          <w:rFonts w:ascii="Calibri" w:hAnsi="Calibri" w:cs="Calibri"/>
          <w:b w:val="0"/>
          <w:bCs w:val="0"/>
          <w:iCs/>
          <w:color w:val="7F7F7F" w:themeColor="text1" w:themeTint="80"/>
          <w:sz w:val="26"/>
          <w:szCs w:val="26"/>
          <w:lang w:val="es-MX"/>
        </w:rPr>
        <w: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w:t>
      </w:r>
      <w:r w:rsidR="001137A6">
        <w:rPr>
          <w:rFonts w:ascii="Calibri" w:hAnsi="Calibri" w:cs="Calibri"/>
          <w:b w:val="0"/>
          <w:bCs w:val="0"/>
          <w:iCs/>
          <w:color w:val="7F7F7F" w:themeColor="text1" w:themeTint="80"/>
          <w:sz w:val="26"/>
          <w:szCs w:val="26"/>
          <w:lang w:val="es-MX"/>
        </w:rPr>
        <w:t xml:space="preserve"> establecimiento de </w:t>
      </w:r>
      <w:r w:rsidR="00981D66">
        <w:rPr>
          <w:rFonts w:ascii="Calibri" w:hAnsi="Calibri" w:cs="Calibri"/>
          <w:b w:val="0"/>
          <w:bCs w:val="0"/>
          <w:iCs/>
          <w:color w:val="7F7F7F" w:themeColor="text1" w:themeTint="80"/>
          <w:sz w:val="26"/>
          <w:szCs w:val="26"/>
          <w:lang w:val="es-MX"/>
        </w:rPr>
        <w:t xml:space="preserve">papelería </w:t>
      </w:r>
      <w:r w:rsidR="00562A66">
        <w:rPr>
          <w:rFonts w:ascii="Calibri" w:hAnsi="Calibri" w:cs="Calibri"/>
          <w:b w:val="0"/>
          <w:bCs w:val="0"/>
          <w:iCs/>
          <w:color w:val="7F7F7F" w:themeColor="text1" w:themeTint="80"/>
          <w:sz w:val="26"/>
          <w:szCs w:val="26"/>
          <w:lang w:val="es-MX"/>
        </w:rPr>
        <w:t>en la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w:t>
      </w:r>
      <w:r w:rsidR="001137A6">
        <w:rPr>
          <w:rFonts w:ascii="Calibri" w:hAnsi="Calibri" w:cs="Calibri"/>
          <w:b w:val="0"/>
          <w:bCs w:val="0"/>
          <w:iCs/>
          <w:color w:val="7F7F7F" w:themeColor="text1" w:themeTint="80"/>
          <w:sz w:val="26"/>
          <w:szCs w:val="26"/>
          <w:lang w:val="es-MX"/>
        </w:rPr>
        <w:t xml:space="preserve">edas. . . . . . . . . . . . . . . . . . . . . . . . . . . . . . . . . . . . . . . . . . . </w:t>
      </w:r>
    </w:p>
    <w:p w:rsidR="009E15DC" w:rsidRPr="00FF0F10" w:rsidRDefault="009E15DC" w:rsidP="00C46636">
      <w:pPr>
        <w:jc w:val="both"/>
        <w:rPr>
          <w:rFonts w:ascii="Calibri" w:hAnsi="Calibri" w:cs="Calibri"/>
          <w:bCs/>
          <w:iCs/>
          <w:color w:val="767171" w:themeColor="background2" w:themeShade="80"/>
          <w:sz w:val="20"/>
          <w:szCs w:val="20"/>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FF0F10" w:rsidRPr="00FF0F10" w:rsidRDefault="00FF0F10" w:rsidP="009661F2">
      <w:pPr>
        <w:pStyle w:val="CABEZAS"/>
        <w:tabs>
          <w:tab w:val="left" w:pos="1134"/>
        </w:tabs>
        <w:jc w:val="both"/>
        <w:rPr>
          <w:rFonts w:ascii="Calibri" w:hAnsi="Calibri" w:cs="Calibri"/>
          <w:b w:val="0"/>
          <w:iCs/>
          <w:color w:val="7F7F7F" w:themeColor="text1" w:themeTint="80"/>
          <w:sz w:val="20"/>
          <w:szCs w:val="20"/>
          <w:lang w:val="es-MX"/>
        </w:rPr>
      </w:pPr>
    </w:p>
    <w:p w:rsidR="009661F2" w:rsidRPr="009661F2" w:rsidRDefault="00FF0F10"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ab/>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FF0F10" w:rsidRDefault="003D0B6B" w:rsidP="00C46636">
      <w:pPr>
        <w:jc w:val="both"/>
        <w:rPr>
          <w:rFonts w:ascii="Calibri" w:hAnsi="Calibri" w:cs="Calibri"/>
          <w:bCs/>
          <w:iCs/>
          <w:color w:val="7F7F7F" w:themeColor="text1" w:themeTint="80"/>
          <w:sz w:val="20"/>
          <w:szCs w:val="20"/>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9964FC">
        <w:rPr>
          <w:rFonts w:ascii="Calibri" w:hAnsi="Calibri"/>
          <w:b/>
          <w:color w:val="7F7F7F" w:themeColor="text1" w:themeTint="80"/>
          <w:sz w:val="26"/>
          <w:szCs w:val="26"/>
        </w:rPr>
        <w:t xml:space="preserve">9 </w:t>
      </w:r>
      <w:r w:rsidR="009964FC" w:rsidRPr="00981D66">
        <w:rPr>
          <w:rFonts w:ascii="Calibri" w:hAnsi="Calibri"/>
          <w:color w:val="7F7F7F" w:themeColor="text1" w:themeTint="80"/>
          <w:sz w:val="26"/>
          <w:szCs w:val="26"/>
        </w:rPr>
        <w:t>nueve de</w:t>
      </w:r>
      <w:r w:rsidR="009964FC">
        <w:rPr>
          <w:rFonts w:ascii="Calibri" w:hAnsi="Calibri"/>
          <w:b/>
          <w:color w:val="7F7F7F" w:themeColor="text1" w:themeTint="80"/>
          <w:sz w:val="26"/>
          <w:szCs w:val="26"/>
        </w:rPr>
        <w:t xml:space="preserve"> junio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981D66">
        <w:rPr>
          <w:rFonts w:ascii="Calibri" w:hAnsi="Calibri"/>
          <w:b/>
          <w:color w:val="7F7F7F" w:themeColor="text1" w:themeTint="80"/>
          <w:sz w:val="26"/>
          <w:szCs w:val="26"/>
        </w:rPr>
        <w:t>0322</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 xml:space="preserve">acta circunstanciada de fijación de sellos </w:t>
      </w:r>
      <w:r w:rsidR="00F54858" w:rsidRPr="00F54858">
        <w:rPr>
          <w:rFonts w:ascii="Calibri" w:hAnsi="Calibri"/>
          <w:b/>
          <w:bCs/>
          <w:color w:val="7F7F7F" w:themeColor="text1" w:themeTint="80"/>
          <w:sz w:val="26"/>
          <w:szCs w:val="26"/>
        </w:rPr>
        <w:lastRenderedPageBreak/>
        <w:t>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FF0F10">
        <w:rPr>
          <w:rFonts w:ascii="Calibri" w:hAnsi="Calibri"/>
          <w:color w:val="7F7F7F" w:themeColor="text1" w:themeTint="80"/>
          <w:sz w:val="26"/>
          <w:szCs w:val="27"/>
        </w:rPr>
        <w:t xml:space="preserve">. . . . . . . . . . . . </w:t>
      </w:r>
    </w:p>
    <w:p w:rsidR="00FA04C4" w:rsidRPr="00FF0F10" w:rsidRDefault="00FA04C4" w:rsidP="006E5AA9">
      <w:pPr>
        <w:ind w:firstLine="708"/>
        <w:jc w:val="both"/>
        <w:rPr>
          <w:rFonts w:ascii="Calibri" w:hAnsi="Calibri"/>
          <w:color w:val="7F7F7F" w:themeColor="text1" w:themeTint="80"/>
          <w:sz w:val="20"/>
          <w:szCs w:val="20"/>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FF0F10" w:rsidRDefault="004B3DFC" w:rsidP="004B3DFC">
      <w:pPr>
        <w:autoSpaceDE w:val="0"/>
        <w:autoSpaceDN w:val="0"/>
        <w:adjustRightInd w:val="0"/>
        <w:rPr>
          <w:rFonts w:ascii="Calibri" w:hAnsi="Calibri" w:cs="Arial"/>
          <w:color w:val="7F7F7F" w:themeColor="text1" w:themeTint="80"/>
          <w:sz w:val="20"/>
          <w:szCs w:val="20"/>
          <w:lang w:val="es-MX" w:eastAsia="es-MX"/>
        </w:rPr>
      </w:pPr>
    </w:p>
    <w:p w:rsidR="00FF0F10" w:rsidRPr="00FF0F10" w:rsidRDefault="004B3DFC" w:rsidP="00FF0F10">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F0F10" w:rsidRPr="00FF0F10" w:rsidRDefault="00FF0F10" w:rsidP="00FF0F10">
      <w:pPr>
        <w:pStyle w:val="Textoindependiente"/>
        <w:rPr>
          <w:rFonts w:ascii="Calibri" w:hAnsi="Calibri" w:cs="Arial"/>
          <w:color w:val="7F7F7F" w:themeColor="text1" w:themeTint="80"/>
          <w:sz w:val="20"/>
          <w:szCs w:val="20"/>
        </w:rPr>
      </w:pPr>
    </w:p>
    <w:p w:rsidR="00FF0F10" w:rsidRDefault="00F54858" w:rsidP="00FF0F10">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w:t>
      </w:r>
    </w:p>
    <w:p w:rsidR="00FF0F10" w:rsidRDefault="00FF0F10" w:rsidP="00FF0F1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584/2015-JN</w:t>
      </w:r>
    </w:p>
    <w:p w:rsidR="00FF0F10" w:rsidRPr="00FF0F10" w:rsidRDefault="00FF0F10" w:rsidP="00FF0F10">
      <w:pPr>
        <w:pStyle w:val="Textoindependiente"/>
        <w:ind w:firstLine="708"/>
        <w:rPr>
          <w:rFonts w:ascii="Calibri" w:hAnsi="Calibri" w:cs="Arial"/>
          <w:color w:val="7F7F7F" w:themeColor="text1" w:themeTint="80"/>
          <w:sz w:val="20"/>
          <w:szCs w:val="20"/>
        </w:rPr>
      </w:pPr>
    </w:p>
    <w:p w:rsidR="00A32EE2" w:rsidRPr="00A32EE2" w:rsidRDefault="00A32EE2" w:rsidP="00FF0F10">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y la fecha de ese mandamiento, están </w:t>
      </w:r>
      <w:r w:rsidRPr="006B0FF3">
        <w:rPr>
          <w:rFonts w:ascii="Calibri" w:hAnsi="Calibri" w:cs="Arial"/>
          <w:b/>
          <w:color w:val="7F7F7F" w:themeColor="text1" w:themeTint="80"/>
          <w:sz w:val="26"/>
          <w:szCs w:val="26"/>
        </w:rPr>
        <w:t>escritos en letra manuscrita</w:t>
      </w:r>
      <w:r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 la papelería</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174CA7">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FF0F10">
        <w:rPr>
          <w:rFonts w:ascii="Calibri" w:hAnsi="Calibri" w:cs="Arial"/>
          <w:color w:val="7F7F7F" w:themeColor="text1" w:themeTint="80"/>
          <w:sz w:val="26"/>
          <w:szCs w:val="26"/>
        </w:rPr>
        <w:t>. . . . . . . . . . . . . . .</w:t>
      </w:r>
      <w:r>
        <w:rPr>
          <w:rFonts w:ascii="Calibri" w:hAnsi="Calibri" w:cs="Arial"/>
          <w:color w:val="7F7F7F" w:themeColor="text1" w:themeTint="80"/>
          <w:sz w:val="26"/>
          <w:szCs w:val="26"/>
        </w:rPr>
        <w:t xml:space="preserve"> </w:t>
      </w:r>
    </w:p>
    <w:p w:rsidR="004B3DFC" w:rsidRPr="00FF0F10" w:rsidRDefault="004B3DFC" w:rsidP="004B3DFC">
      <w:pPr>
        <w:pStyle w:val="Textoindependiente"/>
        <w:ind w:firstLine="708"/>
        <w:rPr>
          <w:rFonts w:ascii="Calibri" w:hAnsi="Calibri" w:cs="Arial"/>
          <w:color w:val="7F7F7F" w:themeColor="text1" w:themeTint="80"/>
          <w:sz w:val="20"/>
          <w:szCs w:val="20"/>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FF0F10" w:rsidRDefault="00FA04C4" w:rsidP="004B3DFC">
      <w:pPr>
        <w:pStyle w:val="Textoindependiente"/>
        <w:ind w:firstLine="708"/>
        <w:rPr>
          <w:rFonts w:ascii="Calibri" w:hAnsi="Calibri"/>
          <w:b/>
          <w:bCs/>
          <w:i/>
          <w:iCs/>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0F10">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r w:rsidR="00FF0F10">
        <w:rPr>
          <w:rFonts w:ascii="Calibri" w:hAnsi="Calibri" w:cs="Arial"/>
          <w:color w:val="7F7F7F" w:themeColor="text1" w:themeTint="80"/>
          <w:sz w:val="26"/>
          <w:szCs w:val="26"/>
        </w:rPr>
        <w:t>. . . . . . . . . . . . . . .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9964FC">
        <w:rPr>
          <w:rFonts w:ascii="Calibri" w:hAnsi="Calibri"/>
          <w:color w:val="7F7F7F" w:themeColor="text1" w:themeTint="80"/>
          <w:sz w:val="26"/>
          <w:szCs w:val="26"/>
        </w:rPr>
        <w:t>9 nueve de junio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p>
    <w:p w:rsidR="004B3DFC" w:rsidRPr="00FF0F10" w:rsidRDefault="004B3DFC" w:rsidP="004B3DFC">
      <w:pPr>
        <w:ind w:firstLine="708"/>
        <w:jc w:val="both"/>
        <w:rPr>
          <w:rFonts w:ascii="Calibri" w:hAnsi="Calibri"/>
          <w:color w:val="7F7F7F" w:themeColor="text1" w:themeTint="80"/>
          <w:sz w:val="20"/>
          <w:szCs w:val="20"/>
        </w:rPr>
      </w:pPr>
    </w:p>
    <w:p w:rsidR="00140A1C" w:rsidRPr="00FF0F10" w:rsidRDefault="004B3DFC" w:rsidP="00FF0F10">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FA04C4">
      <w:pPr>
        <w:pStyle w:val="Textoindependiente"/>
        <w:tabs>
          <w:tab w:val="left" w:pos="6662"/>
        </w:tabs>
        <w:ind w:firstLine="708"/>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F0F10" w:rsidRDefault="008F0CF4" w:rsidP="00EA4780">
      <w:pPr>
        <w:pStyle w:val="Textoindependiente"/>
        <w:tabs>
          <w:tab w:val="left" w:pos="6662"/>
        </w:tabs>
        <w:rPr>
          <w:rFonts w:ascii="Calibri" w:hAnsi="Calibri" w:cs="Calibri"/>
          <w:bCs/>
          <w:color w:val="7F7F7F" w:themeColor="text1" w:themeTint="80"/>
          <w:sz w:val="20"/>
          <w:szCs w:val="20"/>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FF0F10" w:rsidRDefault="004B3DFC" w:rsidP="004B3DFC">
      <w:pPr>
        <w:pStyle w:val="Textoindependiente"/>
        <w:rPr>
          <w:rFonts w:ascii="Calibri" w:hAnsi="Calibri" w:cs="Arial"/>
          <w:color w:val="7F7F7F" w:themeColor="text1" w:themeTint="80"/>
          <w:sz w:val="20"/>
          <w:szCs w:val="20"/>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FF0F10" w:rsidRDefault="004B3DFC" w:rsidP="004B3DFC">
      <w:pPr>
        <w:jc w:val="both"/>
        <w:rPr>
          <w:rFonts w:ascii="Calibri" w:hAnsi="Calibri" w:cs="Arial"/>
          <w:b/>
          <w:bCs/>
          <w:i/>
          <w:iCs/>
          <w:color w:val="7F7F7F" w:themeColor="text1" w:themeTint="80"/>
          <w:sz w:val="20"/>
          <w:szCs w:val="20"/>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27352B">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E016A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FF0F10">
        <w:rPr>
          <w:rFonts w:ascii="Calibri" w:hAnsi="Calibri" w:cs="Arial"/>
          <w:color w:val="7F7F7F" w:themeColor="text1" w:themeTint="80"/>
          <w:sz w:val="26"/>
          <w:szCs w:val="26"/>
        </w:rPr>
        <w:t>.</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9964FC">
        <w:rPr>
          <w:rFonts w:ascii="Calibri" w:hAnsi="Calibri"/>
          <w:b/>
          <w:color w:val="7F7F7F" w:themeColor="text1" w:themeTint="80"/>
          <w:sz w:val="26"/>
          <w:szCs w:val="26"/>
        </w:rPr>
        <w:t xml:space="preserve">9 </w:t>
      </w:r>
      <w:r w:rsidR="009964FC" w:rsidRPr="004C212B">
        <w:rPr>
          <w:rFonts w:ascii="Calibri" w:hAnsi="Calibri"/>
          <w:color w:val="7F7F7F" w:themeColor="text1" w:themeTint="80"/>
          <w:sz w:val="26"/>
          <w:szCs w:val="26"/>
        </w:rPr>
        <w:t>nueve de</w:t>
      </w:r>
      <w:r w:rsidR="009964FC">
        <w:rPr>
          <w:rFonts w:ascii="Calibri" w:hAnsi="Calibri"/>
          <w:b/>
          <w:color w:val="7F7F7F" w:themeColor="text1" w:themeTint="80"/>
          <w:sz w:val="26"/>
          <w:szCs w:val="26"/>
        </w:rPr>
        <w:t xml:space="preserve"> junio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981D66">
        <w:rPr>
          <w:rFonts w:ascii="Calibri" w:hAnsi="Calibri"/>
          <w:b/>
          <w:color w:val="7F7F7F" w:themeColor="text1" w:themeTint="80"/>
          <w:sz w:val="26"/>
          <w:szCs w:val="26"/>
        </w:rPr>
        <w:t>0322</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de la orden de visita de inspección y con el mismo número de </w:t>
      </w:r>
      <w:r w:rsidR="00656D08" w:rsidRPr="00656D08">
        <w:rPr>
          <w:rFonts w:ascii="Calibri" w:hAnsi="Calibri"/>
          <w:bCs/>
          <w:color w:val="7F7F7F" w:themeColor="text1" w:themeTint="80"/>
          <w:sz w:val="26"/>
          <w:szCs w:val="26"/>
        </w:rPr>
        <w:lastRenderedPageBreak/>
        <w:t>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w:t>
      </w:r>
      <w:r w:rsidR="00FF0F10">
        <w:rPr>
          <w:rFonts w:ascii="Calibri" w:hAnsi="Calibri" w:cs="Arial"/>
          <w:color w:val="7F7F7F" w:themeColor="text1" w:themeTint="80"/>
          <w:sz w:val="26"/>
          <w:szCs w:val="26"/>
        </w:rPr>
        <w:t xml:space="preserve"> . . . . . . </w:t>
      </w:r>
    </w:p>
    <w:p w:rsidR="004B3DFC" w:rsidRPr="00FF0F10" w:rsidRDefault="004B3DFC" w:rsidP="004B3DFC">
      <w:pPr>
        <w:pStyle w:val="Textoindependiente"/>
        <w:rPr>
          <w:rFonts w:ascii="Calibri" w:hAnsi="Calibri" w:cs="Calibri"/>
          <w:color w:val="7F7F7F" w:themeColor="text1" w:themeTint="80"/>
          <w:sz w:val="20"/>
          <w:szCs w:val="20"/>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4F564B">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9964FC">
        <w:rPr>
          <w:rFonts w:ascii="Calibri" w:hAnsi="Calibri"/>
          <w:color w:val="7F7F7F" w:themeColor="text1" w:themeTint="80"/>
          <w:sz w:val="26"/>
          <w:szCs w:val="26"/>
        </w:rPr>
        <w:t>9 nueve de junio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calle </w:t>
      </w:r>
      <w:r w:rsidR="00E016A9" w:rsidRPr="00E016A9">
        <w:rPr>
          <w:rFonts w:ascii="Calibri" w:hAnsi="Calibri"/>
          <w:color w:val="7F7F7F" w:themeColor="text1" w:themeTint="80"/>
          <w:sz w:val="26"/>
          <w:szCs w:val="26"/>
        </w:rPr>
        <w:t>*****</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 . . . . . . . . . .</w:t>
      </w:r>
      <w:r w:rsidR="00FF0F10">
        <w:rPr>
          <w:rFonts w:ascii="Calibri" w:hAnsi="Calibri" w:cs="Calibri"/>
          <w:color w:val="7F7F7F" w:themeColor="text1" w:themeTint="80"/>
          <w:sz w:val="26"/>
          <w:szCs w:val="26"/>
        </w:rPr>
        <w:t xml:space="preserve"> . . . . . . . . . . . . . . </w:t>
      </w:r>
      <w:r w:rsidR="008E0AB6">
        <w:rPr>
          <w:rFonts w:ascii="Calibri" w:hAnsi="Calibri" w:cs="Calibri"/>
          <w:color w:val="7F7F7F" w:themeColor="text1" w:themeTint="80"/>
          <w:sz w:val="26"/>
          <w:szCs w:val="26"/>
        </w:rPr>
        <w:t xml:space="preserve"> </w:t>
      </w:r>
    </w:p>
    <w:p w:rsidR="008E0AB6" w:rsidRPr="00FF0F10" w:rsidRDefault="008E0AB6" w:rsidP="008E0AB6">
      <w:pPr>
        <w:pStyle w:val="Textoindependiente"/>
        <w:rPr>
          <w:rFonts w:ascii="Calibri" w:hAnsi="Calibri" w:cs="Arial"/>
          <w:b/>
          <w:bCs/>
          <w:i/>
          <w:iCs/>
          <w:color w:val="7F7F7F" w:themeColor="text1" w:themeTint="80"/>
          <w:sz w:val="20"/>
          <w:szCs w:val="20"/>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FF0F10">
        <w:rPr>
          <w:rFonts w:ascii="Calibri" w:hAnsi="Calibri" w:cs="Calibri"/>
          <w:color w:val="7F7F7F" w:themeColor="text1" w:themeTint="80"/>
          <w:sz w:val="26"/>
          <w:szCs w:val="26"/>
        </w:rPr>
        <w:t xml:space="preserve"> .</w:t>
      </w:r>
    </w:p>
    <w:p w:rsidR="00345365" w:rsidRPr="00FF0F10" w:rsidRDefault="00345365" w:rsidP="00C46636">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FF0F10"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FF0F10" w:rsidRDefault="004B3DFC" w:rsidP="004B3DFC">
      <w:pPr>
        <w:pStyle w:val="Textoindependiente"/>
        <w:rPr>
          <w:rFonts w:ascii="Calibri" w:hAnsi="Calibri" w:cs="Arial"/>
          <w:color w:val="7F7F7F" w:themeColor="text1" w:themeTint="80"/>
          <w:sz w:val="20"/>
          <w:szCs w:val="20"/>
        </w:rPr>
      </w:pPr>
    </w:p>
    <w:p w:rsidR="000C6B3D" w:rsidRDefault="004B3DFC" w:rsidP="00FF0F10">
      <w:pPr>
        <w:ind w:firstLine="708"/>
        <w:jc w:val="both"/>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Juez Segundo Administrativo Municipal de León, Guanajuato, quie</w:t>
      </w:r>
      <w:bookmarkStart w:id="0" w:name="_GoBack"/>
      <w:bookmarkEnd w:id="0"/>
      <w:r w:rsidRPr="00BF5CA7">
        <w:rPr>
          <w:rFonts w:ascii="Calibri" w:hAnsi="Calibri" w:cs="Arial"/>
          <w:color w:val="7F7F7F" w:themeColor="text1" w:themeTint="80"/>
          <w:sz w:val="26"/>
          <w:szCs w:val="26"/>
        </w:rPr>
        <w:t xml:space="preserv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58" w:rsidRDefault="007B5758">
      <w:r>
        <w:separator/>
      </w:r>
    </w:p>
  </w:endnote>
  <w:endnote w:type="continuationSeparator" w:id="0">
    <w:p w:rsidR="007B5758" w:rsidRDefault="007B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58" w:rsidRDefault="007B5758">
      <w:r>
        <w:separator/>
      </w:r>
    </w:p>
  </w:footnote>
  <w:footnote w:type="continuationSeparator" w:id="0">
    <w:p w:rsidR="007B5758" w:rsidRDefault="007B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7B57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16A9">
      <w:rPr>
        <w:rStyle w:val="Nmerodepgina"/>
        <w:noProof/>
      </w:rPr>
      <w:t>2</w:t>
    </w:r>
    <w:r>
      <w:rPr>
        <w:rStyle w:val="Nmerodepgina"/>
      </w:rPr>
      <w:fldChar w:fldCharType="end"/>
    </w:r>
  </w:p>
  <w:p w:rsidR="00A70119" w:rsidRDefault="007B57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167AA"/>
    <w:rsid w:val="000314EF"/>
    <w:rsid w:val="00074B0E"/>
    <w:rsid w:val="000909AE"/>
    <w:rsid w:val="000954F8"/>
    <w:rsid w:val="000C6B3D"/>
    <w:rsid w:val="000D6D33"/>
    <w:rsid w:val="000E019D"/>
    <w:rsid w:val="000F12ED"/>
    <w:rsid w:val="001137A6"/>
    <w:rsid w:val="00114938"/>
    <w:rsid w:val="00134594"/>
    <w:rsid w:val="00140A1C"/>
    <w:rsid w:val="00174CA7"/>
    <w:rsid w:val="00193C54"/>
    <w:rsid w:val="001C1EB4"/>
    <w:rsid w:val="001E492B"/>
    <w:rsid w:val="00202A4D"/>
    <w:rsid w:val="002303DE"/>
    <w:rsid w:val="00231AD0"/>
    <w:rsid w:val="00245DB1"/>
    <w:rsid w:val="0027352B"/>
    <w:rsid w:val="002802A8"/>
    <w:rsid w:val="002919BC"/>
    <w:rsid w:val="00295DA4"/>
    <w:rsid w:val="002974BB"/>
    <w:rsid w:val="00343E70"/>
    <w:rsid w:val="00345365"/>
    <w:rsid w:val="00361A9B"/>
    <w:rsid w:val="00363074"/>
    <w:rsid w:val="00371033"/>
    <w:rsid w:val="0038550B"/>
    <w:rsid w:val="003C5CBD"/>
    <w:rsid w:val="003D0B6B"/>
    <w:rsid w:val="0041005A"/>
    <w:rsid w:val="004328C1"/>
    <w:rsid w:val="00436BB1"/>
    <w:rsid w:val="0047616C"/>
    <w:rsid w:val="0047708E"/>
    <w:rsid w:val="0049794B"/>
    <w:rsid w:val="004A41DC"/>
    <w:rsid w:val="004B3DFC"/>
    <w:rsid w:val="004C212B"/>
    <w:rsid w:val="004F47B5"/>
    <w:rsid w:val="004F564B"/>
    <w:rsid w:val="005002F7"/>
    <w:rsid w:val="00562A66"/>
    <w:rsid w:val="00562F72"/>
    <w:rsid w:val="00577C15"/>
    <w:rsid w:val="005820E3"/>
    <w:rsid w:val="005A1EAD"/>
    <w:rsid w:val="005C1EF8"/>
    <w:rsid w:val="005D15CD"/>
    <w:rsid w:val="006071F6"/>
    <w:rsid w:val="0061158B"/>
    <w:rsid w:val="0064042F"/>
    <w:rsid w:val="00656D08"/>
    <w:rsid w:val="00680688"/>
    <w:rsid w:val="00684D24"/>
    <w:rsid w:val="00685ED2"/>
    <w:rsid w:val="006A24D4"/>
    <w:rsid w:val="006B0FF3"/>
    <w:rsid w:val="006C7D1B"/>
    <w:rsid w:val="006D41F4"/>
    <w:rsid w:val="006E1F7A"/>
    <w:rsid w:val="006E5AA9"/>
    <w:rsid w:val="006F3DF8"/>
    <w:rsid w:val="006F63DA"/>
    <w:rsid w:val="006F6953"/>
    <w:rsid w:val="006F74D0"/>
    <w:rsid w:val="0070292F"/>
    <w:rsid w:val="00706056"/>
    <w:rsid w:val="00711C4D"/>
    <w:rsid w:val="00736742"/>
    <w:rsid w:val="00781737"/>
    <w:rsid w:val="00784CB8"/>
    <w:rsid w:val="007926D3"/>
    <w:rsid w:val="007B3DCF"/>
    <w:rsid w:val="007B5758"/>
    <w:rsid w:val="007C41DC"/>
    <w:rsid w:val="007D67C9"/>
    <w:rsid w:val="0080464C"/>
    <w:rsid w:val="00805AB9"/>
    <w:rsid w:val="008063DD"/>
    <w:rsid w:val="00832B72"/>
    <w:rsid w:val="00833B37"/>
    <w:rsid w:val="00834317"/>
    <w:rsid w:val="00882A95"/>
    <w:rsid w:val="008A53D5"/>
    <w:rsid w:val="008A5D63"/>
    <w:rsid w:val="008B535A"/>
    <w:rsid w:val="008B6F66"/>
    <w:rsid w:val="008C282C"/>
    <w:rsid w:val="008C61C6"/>
    <w:rsid w:val="008E0AB6"/>
    <w:rsid w:val="008F0CF4"/>
    <w:rsid w:val="00920B03"/>
    <w:rsid w:val="009429E2"/>
    <w:rsid w:val="009466BA"/>
    <w:rsid w:val="00951162"/>
    <w:rsid w:val="00951532"/>
    <w:rsid w:val="009661F2"/>
    <w:rsid w:val="00981D66"/>
    <w:rsid w:val="0098360E"/>
    <w:rsid w:val="00992C9C"/>
    <w:rsid w:val="009964FC"/>
    <w:rsid w:val="009A23DB"/>
    <w:rsid w:val="009A50BE"/>
    <w:rsid w:val="009A69D8"/>
    <w:rsid w:val="009B4FBA"/>
    <w:rsid w:val="009E10FA"/>
    <w:rsid w:val="009E15DC"/>
    <w:rsid w:val="00A02F6E"/>
    <w:rsid w:val="00A17A21"/>
    <w:rsid w:val="00A217CD"/>
    <w:rsid w:val="00A2439F"/>
    <w:rsid w:val="00A32EE2"/>
    <w:rsid w:val="00A57007"/>
    <w:rsid w:val="00A8545F"/>
    <w:rsid w:val="00A97819"/>
    <w:rsid w:val="00A97A65"/>
    <w:rsid w:val="00AB7C8F"/>
    <w:rsid w:val="00AC206B"/>
    <w:rsid w:val="00AC308A"/>
    <w:rsid w:val="00AE1A6F"/>
    <w:rsid w:val="00AE3E7D"/>
    <w:rsid w:val="00AF5F74"/>
    <w:rsid w:val="00B05B82"/>
    <w:rsid w:val="00B427DE"/>
    <w:rsid w:val="00B503D6"/>
    <w:rsid w:val="00B62D66"/>
    <w:rsid w:val="00B65360"/>
    <w:rsid w:val="00B75A23"/>
    <w:rsid w:val="00B75DD6"/>
    <w:rsid w:val="00BC5DA4"/>
    <w:rsid w:val="00BF0BF6"/>
    <w:rsid w:val="00BF6197"/>
    <w:rsid w:val="00C10076"/>
    <w:rsid w:val="00C10164"/>
    <w:rsid w:val="00C464F2"/>
    <w:rsid w:val="00C46636"/>
    <w:rsid w:val="00C550D0"/>
    <w:rsid w:val="00C72228"/>
    <w:rsid w:val="00C73B77"/>
    <w:rsid w:val="00CA2C14"/>
    <w:rsid w:val="00CA4D37"/>
    <w:rsid w:val="00CE396D"/>
    <w:rsid w:val="00CF7B38"/>
    <w:rsid w:val="00D1202C"/>
    <w:rsid w:val="00D14E8F"/>
    <w:rsid w:val="00D30188"/>
    <w:rsid w:val="00D4766E"/>
    <w:rsid w:val="00D61484"/>
    <w:rsid w:val="00D77803"/>
    <w:rsid w:val="00D77B11"/>
    <w:rsid w:val="00DB641E"/>
    <w:rsid w:val="00DE0314"/>
    <w:rsid w:val="00DF3DD6"/>
    <w:rsid w:val="00E0072D"/>
    <w:rsid w:val="00E016A9"/>
    <w:rsid w:val="00E16C1B"/>
    <w:rsid w:val="00E31BEB"/>
    <w:rsid w:val="00E50512"/>
    <w:rsid w:val="00E54AA9"/>
    <w:rsid w:val="00E77635"/>
    <w:rsid w:val="00E83986"/>
    <w:rsid w:val="00E950DE"/>
    <w:rsid w:val="00E959B2"/>
    <w:rsid w:val="00EA36B8"/>
    <w:rsid w:val="00EA4780"/>
    <w:rsid w:val="00EC7D6A"/>
    <w:rsid w:val="00EE4879"/>
    <w:rsid w:val="00F52045"/>
    <w:rsid w:val="00F54858"/>
    <w:rsid w:val="00F95EF2"/>
    <w:rsid w:val="00FA04C4"/>
    <w:rsid w:val="00FA5D63"/>
    <w:rsid w:val="00FA79FD"/>
    <w:rsid w:val="00FB6D86"/>
    <w:rsid w:val="00FC2718"/>
    <w:rsid w:val="00FC6D4E"/>
    <w:rsid w:val="00FD5D57"/>
    <w:rsid w:val="00FE0446"/>
    <w:rsid w:val="00FF0F1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670259890">
      <w:bodyDiv w:val="1"/>
      <w:marLeft w:val="0"/>
      <w:marRight w:val="0"/>
      <w:marTop w:val="0"/>
      <w:marBottom w:val="0"/>
      <w:divBdr>
        <w:top w:val="none" w:sz="0" w:space="0" w:color="auto"/>
        <w:left w:val="none" w:sz="0" w:space="0" w:color="auto"/>
        <w:bottom w:val="none" w:sz="0" w:space="0" w:color="auto"/>
        <w:right w:val="none" w:sz="0" w:space="0" w:color="auto"/>
      </w:divBdr>
    </w:div>
    <w:div w:id="713967989">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442644283">
      <w:bodyDiv w:val="1"/>
      <w:marLeft w:val="0"/>
      <w:marRight w:val="0"/>
      <w:marTop w:val="0"/>
      <w:marBottom w:val="0"/>
      <w:divBdr>
        <w:top w:val="none" w:sz="0" w:space="0" w:color="auto"/>
        <w:left w:val="none" w:sz="0" w:space="0" w:color="auto"/>
        <w:bottom w:val="none" w:sz="0" w:space="0" w:color="auto"/>
        <w:right w:val="none" w:sz="0" w:space="0" w:color="auto"/>
      </w:divBdr>
    </w:div>
    <w:div w:id="21404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4357</Words>
  <Characters>23967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2017-04-27T19:43:00Z</dcterms:created>
  <dcterms:modified xsi:type="dcterms:W3CDTF">2017-04-27T19:43:00Z</dcterms:modified>
</cp:coreProperties>
</file>